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B1" w:rsidRDefault="005052B1" w:rsidP="001758D8">
      <w:pPr>
        <w:jc w:val="both"/>
        <w:rPr>
          <w:lang w:val="it-IT"/>
        </w:rPr>
      </w:pPr>
      <w:bookmarkStart w:id="0" w:name="_GoBack"/>
      <w:bookmarkEnd w:id="0"/>
    </w:p>
    <w:p w:rsidR="005052B1" w:rsidRDefault="005052B1" w:rsidP="001758D8">
      <w:pPr>
        <w:jc w:val="both"/>
        <w:rPr>
          <w:lang w:val="it-IT"/>
        </w:rPr>
      </w:pPr>
    </w:p>
    <w:p w:rsidR="001446B1" w:rsidRDefault="005052B1" w:rsidP="005052B1">
      <w:pPr>
        <w:jc w:val="both"/>
        <w:rPr>
          <w:b/>
          <w:lang w:val="it-IT"/>
        </w:rPr>
      </w:pPr>
      <w:r>
        <w:rPr>
          <w:b/>
          <w:lang w:val="it-IT"/>
        </w:rPr>
        <w:t>Criteri definiti nel Sistema</w:t>
      </w:r>
      <w:r w:rsidR="00D06574" w:rsidRPr="005052B1">
        <w:rPr>
          <w:b/>
          <w:lang w:val="it-IT"/>
        </w:rPr>
        <w:t xml:space="preserve">  di  misurazione  e   valutazione   della   performance   per</w:t>
      </w:r>
      <w:r>
        <w:rPr>
          <w:b/>
          <w:lang w:val="it-IT"/>
        </w:rPr>
        <w:t xml:space="preserve"> </w:t>
      </w:r>
      <w:r w:rsidR="00D06574" w:rsidRPr="005052B1">
        <w:rPr>
          <w:b/>
          <w:lang w:val="it-IT"/>
        </w:rPr>
        <w:t>l'assegnazione del trattamento accessorio</w:t>
      </w:r>
    </w:p>
    <w:p w:rsidR="001446B1" w:rsidRDefault="001446B1" w:rsidP="0039174F">
      <w:pPr>
        <w:ind w:left="-426"/>
        <w:jc w:val="both"/>
        <w:rPr>
          <w:b/>
          <w:lang w:val="it-IT"/>
        </w:rPr>
      </w:pPr>
    </w:p>
    <w:p w:rsidR="00C21AA4" w:rsidRPr="005052B1" w:rsidRDefault="00C21AA4" w:rsidP="00C21AA4">
      <w:pPr>
        <w:jc w:val="both"/>
        <w:rPr>
          <w:b/>
          <w:lang w:val="it-IT"/>
        </w:rPr>
      </w:pPr>
      <w:r w:rsidRPr="005052B1">
        <w:rPr>
          <w:b/>
          <w:lang w:val="it-IT"/>
        </w:rPr>
        <w:t>Anno 2020</w:t>
      </w:r>
    </w:p>
    <w:p w:rsidR="000D1163" w:rsidRDefault="000D1163" w:rsidP="0039174F">
      <w:pPr>
        <w:ind w:left="-426"/>
        <w:jc w:val="both"/>
        <w:rPr>
          <w:b/>
          <w:lang w:val="it-IT"/>
        </w:rPr>
      </w:pPr>
    </w:p>
    <w:p w:rsidR="00FE303D" w:rsidRPr="008E1FC6" w:rsidRDefault="00FE303D" w:rsidP="00D06574">
      <w:pPr>
        <w:ind w:left="0"/>
        <w:rPr>
          <w:b/>
          <w:lang w:val="it-IT"/>
        </w:rPr>
      </w:pPr>
    </w:p>
    <w:p w:rsidR="00FE303D" w:rsidRPr="008E1FC6" w:rsidRDefault="005052B1" w:rsidP="005052B1">
      <w:pPr>
        <w:rPr>
          <w:b/>
          <w:lang w:val="it-IT"/>
        </w:rPr>
      </w:pPr>
      <w:r>
        <w:rPr>
          <w:b/>
          <w:lang w:val="it-IT"/>
        </w:rPr>
        <w:t>P</w:t>
      </w:r>
      <w:r w:rsidR="00FE303D" w:rsidRPr="008E1FC6">
        <w:rPr>
          <w:b/>
          <w:lang w:val="it-IT"/>
        </w:rPr>
        <w:t>ersonale Dirigente</w:t>
      </w:r>
    </w:p>
    <w:p w:rsidR="00FE303D" w:rsidRPr="008E1FC6" w:rsidRDefault="00FE303D">
      <w:pPr>
        <w:rPr>
          <w:b/>
          <w:lang w:val="it-IT"/>
        </w:rPr>
      </w:pPr>
    </w:p>
    <w:p w:rsidR="00825383" w:rsidRDefault="00825383" w:rsidP="00B51E77">
      <w:pPr>
        <w:jc w:val="both"/>
        <w:rPr>
          <w:lang w:val="it-IT"/>
        </w:rPr>
      </w:pPr>
    </w:p>
    <w:p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rsidR="00477294" w:rsidRDefault="00477294" w:rsidP="00477294">
      <w:pPr>
        <w:jc w:val="both"/>
        <w:rPr>
          <w:lang w:val="it-IT"/>
        </w:rPr>
      </w:pPr>
    </w:p>
    <w:p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gli obiettivi da cui discendono obiettivi attribuiti anche a  strutture di livello non dirigenziale.</w:t>
      </w:r>
    </w:p>
    <w:p w:rsidR="009903C8" w:rsidRDefault="009903C8" w:rsidP="009903C8">
      <w:pPr>
        <w:jc w:val="both"/>
        <w:rPr>
          <w:lang w:val="it-IT"/>
        </w:rPr>
      </w:pPr>
    </w:p>
    <w:p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rsidR="00FE1B12" w:rsidRDefault="00FE1B12" w:rsidP="009903C8">
      <w:pPr>
        <w:jc w:val="both"/>
        <w:rPr>
          <w:lang w:val="it-IT"/>
        </w:rPr>
      </w:pPr>
    </w:p>
    <w:p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rsidR="00046A69" w:rsidRPr="008054EA" w:rsidRDefault="00046A69" w:rsidP="005E2DD7">
      <w:pPr>
        <w:jc w:val="both"/>
        <w:rPr>
          <w:lang w:val="it-IT"/>
        </w:rPr>
      </w:pPr>
    </w:p>
    <w:p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rsidR="005E1A55" w:rsidRDefault="005E1A55" w:rsidP="009903C8">
      <w:pPr>
        <w:jc w:val="both"/>
        <w:rPr>
          <w:lang w:val="it-IT"/>
        </w:rPr>
      </w:pPr>
    </w:p>
    <w:p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rsidR="00CB1E01" w:rsidRPr="00E14A79" w:rsidRDefault="00CB1E01" w:rsidP="00EB50DC">
      <w:pPr>
        <w:jc w:val="both"/>
        <w:rPr>
          <w:lang w:val="it-IT"/>
        </w:rPr>
      </w:pPr>
    </w:p>
    <w:p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rsidR="00EB50DC" w:rsidRDefault="00EB50DC" w:rsidP="005052B1">
      <w:pPr>
        <w:ind w:left="0"/>
        <w:jc w:val="both"/>
        <w:rPr>
          <w:lang w:val="it-IT"/>
        </w:rPr>
      </w:pPr>
    </w:p>
    <w:p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rsidTr="00F90097">
        <w:tc>
          <w:tcPr>
            <w:tcW w:w="5103" w:type="dxa"/>
          </w:tcPr>
          <w:p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r w:rsidRPr="005052B1">
              <w:rPr>
                <w:lang w:val="it-IT"/>
              </w:rPr>
              <w:t xml:space="preserve">di </w:t>
            </w:r>
            <w:r w:rsidR="00F90097" w:rsidRPr="005052B1">
              <w:rPr>
                <w:lang w:val="it-IT"/>
              </w:rPr>
              <w:t xml:space="preserve"> </w:t>
            </w:r>
            <w:r w:rsidRPr="005052B1">
              <w:rPr>
                <w:lang w:val="it-IT"/>
              </w:rPr>
              <w:t xml:space="preserve">obiettivi </w:t>
            </w:r>
            <w:r w:rsidR="00F90097" w:rsidRPr="005052B1">
              <w:rPr>
                <w:lang w:val="it-IT"/>
              </w:rPr>
              <w:t>organizzativi</w:t>
            </w:r>
            <w:r w:rsidRPr="005052B1">
              <w:rPr>
                <w:lang w:val="it-IT"/>
              </w:rPr>
              <w:t xml:space="preserve"> </w:t>
            </w:r>
          </w:p>
        </w:tc>
      </w:tr>
      <w:tr w:rsidR="006509C0" w:rsidTr="00F90097">
        <w:tc>
          <w:tcPr>
            <w:tcW w:w="5103" w:type="dxa"/>
          </w:tcPr>
          <w:p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rsidR="006509C0" w:rsidRDefault="006509C0" w:rsidP="00F90097">
            <w:pPr>
              <w:ind w:left="0"/>
              <w:jc w:val="both"/>
              <w:rPr>
                <w:lang w:val="it-IT"/>
              </w:rPr>
            </w:pPr>
            <w:r w:rsidRPr="001B6602">
              <w:rPr>
                <w:lang w:val="it-IT"/>
              </w:rPr>
              <w:t>30% del punteggio complessivo</w:t>
            </w:r>
          </w:p>
        </w:tc>
      </w:tr>
    </w:tbl>
    <w:p w:rsidR="006509C0" w:rsidRPr="008054EA" w:rsidRDefault="006509C0" w:rsidP="006509C0">
      <w:pPr>
        <w:jc w:val="both"/>
        <w:rPr>
          <w:lang w:val="it-IT"/>
        </w:rPr>
      </w:pPr>
    </w:p>
    <w:p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rsidR="00BF2E5B" w:rsidRDefault="006509C0" w:rsidP="00BF2E5B">
      <w:pPr>
        <w:jc w:val="both"/>
        <w:rPr>
          <w:lang w:val="it-IT"/>
        </w:rPr>
      </w:pPr>
      <w:r>
        <w:rPr>
          <w:lang w:val="it-IT"/>
        </w:rPr>
        <w:t xml:space="preserve">La componente di cui al punto b) </w:t>
      </w:r>
      <w:r w:rsidRPr="008054EA">
        <w:rPr>
          <w:lang w:val="it-IT"/>
        </w:rPr>
        <w:t xml:space="preserve"> include le fattispecie di cui all’art. 5 comma 11, </w:t>
      </w:r>
      <w:r>
        <w:rPr>
          <w:lang w:val="it-IT"/>
        </w:rPr>
        <w:t xml:space="preserve">alinea b) </w:t>
      </w:r>
      <w:r w:rsidRPr="008054EA">
        <w:rPr>
          <w:lang w:val="it-IT"/>
        </w:rPr>
        <w:t>del D.L. 6.7.2012 n. 95, convertito con Legge 7.8.2012 n. 135</w:t>
      </w:r>
    </w:p>
    <w:p w:rsidR="00BF2E5B" w:rsidRDefault="00BF2E5B" w:rsidP="00BF2E5B">
      <w:pPr>
        <w:jc w:val="both"/>
        <w:rPr>
          <w:lang w:val="it-IT"/>
        </w:rPr>
      </w:pPr>
    </w:p>
    <w:p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rsidR="005D7438" w:rsidRDefault="005D7438" w:rsidP="00B12641">
      <w:pPr>
        <w:jc w:val="both"/>
        <w:rPr>
          <w:lang w:val="it-IT"/>
        </w:rPr>
      </w:pPr>
    </w:p>
    <w:p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rsidR="00EB50DC" w:rsidRDefault="00EB50DC" w:rsidP="00EB50DC">
      <w:pPr>
        <w:jc w:val="both"/>
        <w:rPr>
          <w:lang w:val="it-IT"/>
        </w:rPr>
      </w:pPr>
    </w:p>
    <w:p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rsidR="004008E8" w:rsidRPr="00453F33" w:rsidRDefault="004008E8" w:rsidP="004008E8">
      <w:pPr>
        <w:pStyle w:val="Paragrafoelenco"/>
        <w:ind w:left="3"/>
        <w:jc w:val="both"/>
        <w:rPr>
          <w:lang w:val="it-IT"/>
        </w:rPr>
      </w:pPr>
    </w:p>
    <w:p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rsidR="008C124F" w:rsidRDefault="008C124F" w:rsidP="008C124F">
      <w:pPr>
        <w:ind w:left="0"/>
        <w:jc w:val="both"/>
        <w:rPr>
          <w:lang w:val="it-IT"/>
        </w:rPr>
      </w:pPr>
    </w:p>
    <w:p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rsidR="003D6DEE" w:rsidRDefault="003D6DEE" w:rsidP="003D6DEE">
      <w:pPr>
        <w:ind w:left="-284"/>
        <w:jc w:val="both"/>
        <w:rPr>
          <w:lang w:val="it-IT"/>
        </w:rPr>
      </w:pPr>
    </w:p>
    <w:p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qualitativo  concernenti le competenze organizzative:</w:t>
      </w:r>
    </w:p>
    <w:p w:rsidR="00453F33" w:rsidRDefault="00453F33" w:rsidP="00453F33">
      <w:pPr>
        <w:ind w:left="0"/>
        <w:jc w:val="both"/>
        <w:rPr>
          <w:lang w:val="it-IT"/>
        </w:rPr>
      </w:pPr>
    </w:p>
    <w:p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rsidR="00453F33" w:rsidRPr="00453F33" w:rsidRDefault="00453F33" w:rsidP="00453F33">
      <w:pPr>
        <w:pStyle w:val="Paragrafoelenco"/>
        <w:numPr>
          <w:ilvl w:val="0"/>
          <w:numId w:val="14"/>
        </w:numPr>
        <w:jc w:val="both"/>
        <w:rPr>
          <w:lang w:val="it-IT"/>
        </w:rPr>
      </w:pPr>
      <w:r w:rsidRPr="00453F33">
        <w:rPr>
          <w:lang w:val="it-IT"/>
        </w:rPr>
        <w:t>Innovazione</w:t>
      </w:r>
    </w:p>
    <w:p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rsidR="00453F33" w:rsidRPr="00453F33" w:rsidRDefault="00453F33" w:rsidP="00453F33">
      <w:pPr>
        <w:pStyle w:val="Paragrafoelenco"/>
        <w:numPr>
          <w:ilvl w:val="0"/>
          <w:numId w:val="14"/>
        </w:numPr>
        <w:jc w:val="both"/>
        <w:rPr>
          <w:lang w:val="it-IT"/>
        </w:rPr>
      </w:pPr>
      <w:r w:rsidRPr="003A6DD1">
        <w:rPr>
          <w:lang w:val="it-IT"/>
        </w:rPr>
        <w:t>Flessibilità</w:t>
      </w:r>
    </w:p>
    <w:p w:rsidR="00453F33" w:rsidRPr="00453F33" w:rsidRDefault="00453F33" w:rsidP="00453F33">
      <w:pPr>
        <w:pStyle w:val="Paragrafoelenco"/>
        <w:numPr>
          <w:ilvl w:val="0"/>
          <w:numId w:val="14"/>
        </w:numPr>
        <w:jc w:val="both"/>
        <w:rPr>
          <w:lang w:val="it-IT"/>
        </w:rPr>
      </w:pPr>
      <w:r w:rsidRPr="003A6DD1">
        <w:rPr>
          <w:lang w:val="it-IT"/>
        </w:rPr>
        <w:t>Interazione</w:t>
      </w:r>
    </w:p>
    <w:p w:rsidR="00453F33" w:rsidRPr="00453F33" w:rsidRDefault="00453F33" w:rsidP="00453F33">
      <w:pPr>
        <w:pStyle w:val="Paragrafoelenco"/>
        <w:numPr>
          <w:ilvl w:val="0"/>
          <w:numId w:val="14"/>
        </w:numPr>
        <w:jc w:val="both"/>
        <w:rPr>
          <w:lang w:val="it-IT"/>
        </w:rPr>
      </w:pPr>
      <w:r w:rsidRPr="003A6DD1">
        <w:rPr>
          <w:lang w:val="it-IT"/>
        </w:rPr>
        <w:t>Leadership</w:t>
      </w:r>
    </w:p>
    <w:p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rsidR="00E72ED6" w:rsidRDefault="00E72ED6" w:rsidP="00453F33">
      <w:pPr>
        <w:ind w:left="0"/>
        <w:jc w:val="both"/>
        <w:rPr>
          <w:lang w:val="it-IT"/>
        </w:rPr>
      </w:pPr>
    </w:p>
    <w:p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l riferimento esplicito alla capacità di valutazione dei collaboratori richiamato dal D.Lgs.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rsidR="003A6DD1" w:rsidRDefault="003A6DD1" w:rsidP="00453F33">
      <w:pPr>
        <w:ind w:left="0"/>
        <w:jc w:val="both"/>
        <w:rPr>
          <w:lang w:val="it-IT"/>
        </w:rPr>
      </w:pPr>
    </w:p>
    <w:p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rsidR="004008E8" w:rsidRDefault="004008E8" w:rsidP="00453F33">
      <w:pPr>
        <w:ind w:left="0"/>
        <w:jc w:val="both"/>
        <w:rPr>
          <w:lang w:val="it-IT"/>
        </w:rPr>
      </w:pPr>
    </w:p>
    <w:p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infrannuale (anche attraverso la revisione del piano delle performance), il relativo punteggio massimo teorico proporzionato  viene trasferito dalla quota per obiettivi a quella per prestazioni, con atto, anche contestuale alla valutazione, del soggetto competente ad attribuire gli obiettivi medesimi.</w:t>
      </w:r>
    </w:p>
    <w:p w:rsidR="0020758E" w:rsidRDefault="0020758E" w:rsidP="008C124F">
      <w:pPr>
        <w:pStyle w:val="Paragrafoelenco"/>
        <w:ind w:left="3"/>
        <w:jc w:val="both"/>
        <w:rPr>
          <w:lang w:val="it-IT"/>
        </w:rPr>
      </w:pPr>
    </w:p>
    <w:p w:rsidR="00A436A4" w:rsidRDefault="00A436A4" w:rsidP="00275E92">
      <w:pPr>
        <w:jc w:val="center"/>
        <w:rPr>
          <w:b/>
          <w:lang w:val="it-IT"/>
        </w:rPr>
      </w:pPr>
    </w:p>
    <w:p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rsidR="00275E92" w:rsidRPr="00F768D2" w:rsidRDefault="00275E92" w:rsidP="00275E92">
      <w:pPr>
        <w:rPr>
          <w:b/>
          <w:lang w:val="it-IT"/>
        </w:rPr>
      </w:pPr>
    </w:p>
    <w:p w:rsidR="00275E92" w:rsidRPr="00B54A3E" w:rsidRDefault="00275E92" w:rsidP="00275E92">
      <w:pPr>
        <w:jc w:val="both"/>
        <w:rPr>
          <w:lang w:val="it-IT"/>
        </w:rPr>
      </w:pPr>
    </w:p>
    <w:p w:rsidR="00275E92" w:rsidRPr="00BC3702" w:rsidRDefault="00275E92" w:rsidP="00275E92">
      <w:pPr>
        <w:jc w:val="both"/>
        <w:rPr>
          <w:strike/>
          <w:highlight w:val="yellow"/>
          <w:lang w:val="it-IT"/>
        </w:rPr>
      </w:pPr>
      <w:r w:rsidRPr="00B54A3E">
        <w:rPr>
          <w:lang w:val="it-IT"/>
        </w:rPr>
        <w:t xml:space="preserve">Il sistema di misurazione, valutazione e  incentivazione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rsidR="00275E92" w:rsidRPr="00BC3702" w:rsidRDefault="00275E92" w:rsidP="00275E92">
      <w:pPr>
        <w:jc w:val="both"/>
        <w:rPr>
          <w:strike/>
          <w:highlight w:val="yellow"/>
          <w:lang w:val="it-IT"/>
        </w:rPr>
      </w:pPr>
    </w:p>
    <w:p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valutativo  di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rsidR="00C052E7" w:rsidRPr="00B54A3E" w:rsidRDefault="00C052E7" w:rsidP="001E603B">
      <w:pPr>
        <w:jc w:val="both"/>
        <w:rPr>
          <w:lang w:val="it-IT"/>
        </w:rPr>
      </w:pPr>
    </w:p>
    <w:p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r w:rsidRPr="00D1283F">
        <w:rPr>
          <w:lang w:val="it-IT"/>
        </w:rPr>
        <w:t>D.Lgs.  n. 150/09</w:t>
      </w:r>
      <w:r w:rsidR="00D1283F" w:rsidRPr="00D1283F">
        <w:rPr>
          <w:lang w:val="it-IT"/>
        </w:rPr>
        <w:t xml:space="preserve"> e ss.mm.ii.</w:t>
      </w:r>
      <w:r w:rsidRPr="00D1283F">
        <w:rPr>
          <w:lang w:val="it-IT"/>
        </w:rPr>
        <w:t>.</w:t>
      </w:r>
    </w:p>
    <w:p w:rsidR="00A67991" w:rsidRDefault="00A67991" w:rsidP="00C052E7">
      <w:pPr>
        <w:jc w:val="both"/>
        <w:rPr>
          <w:lang w:val="it-IT"/>
        </w:rPr>
      </w:pPr>
    </w:p>
    <w:p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rsidR="00C052E7" w:rsidRPr="00F13DE4" w:rsidRDefault="00C052E7" w:rsidP="00C052E7">
      <w:pPr>
        <w:jc w:val="both"/>
        <w:rPr>
          <w:color w:val="7030A0"/>
          <w:lang w:val="it-IT"/>
        </w:rPr>
      </w:pPr>
    </w:p>
    <w:p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rsidR="00A67991" w:rsidRDefault="00A67991" w:rsidP="00C052E7">
      <w:pPr>
        <w:jc w:val="both"/>
        <w:rPr>
          <w:lang w:val="it-IT"/>
        </w:rPr>
      </w:pPr>
    </w:p>
    <w:p w:rsidR="00C57A29" w:rsidRPr="00E14A79" w:rsidRDefault="00954DA8" w:rsidP="00C052E7">
      <w:pPr>
        <w:jc w:val="both"/>
        <w:rPr>
          <w:lang w:val="it-IT"/>
        </w:rPr>
      </w:pPr>
      <w:r w:rsidRPr="00212743">
        <w:rPr>
          <w:lang w:val="it-IT"/>
        </w:rPr>
        <w:t>Nella valutazione, di competenza dei dirigenti ai sensi degli artt.  16 e 17 del D.Lgs. n. 165/2001 e dell’art. 7 del D.Lgs.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rsidR="00C57A29" w:rsidRPr="00E14A79" w:rsidRDefault="00C57A29" w:rsidP="00C052E7">
      <w:pPr>
        <w:jc w:val="both"/>
        <w:rPr>
          <w:lang w:val="it-IT"/>
        </w:rPr>
      </w:pPr>
    </w:p>
    <w:p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rsidR="00494344" w:rsidRDefault="00494344" w:rsidP="00C052E7">
      <w:pPr>
        <w:jc w:val="both"/>
        <w:rPr>
          <w:lang w:val="it-IT"/>
        </w:rPr>
      </w:pPr>
    </w:p>
    <w:p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valutazione  quantitativa della prestazione. </w:t>
      </w:r>
    </w:p>
    <w:p w:rsidR="00494344" w:rsidRDefault="00494344" w:rsidP="00494344">
      <w:pPr>
        <w:jc w:val="both"/>
        <w:rPr>
          <w:lang w:val="it-IT"/>
        </w:rPr>
      </w:pPr>
    </w:p>
    <w:p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infrannuale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rsidR="00A67991" w:rsidRPr="00E14A79" w:rsidRDefault="00A67991" w:rsidP="00C052E7">
      <w:pPr>
        <w:jc w:val="both"/>
        <w:rPr>
          <w:lang w:val="it-IT"/>
        </w:rPr>
      </w:pPr>
    </w:p>
    <w:p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rsidR="003477B9" w:rsidRPr="00E14A79" w:rsidRDefault="003477B9" w:rsidP="003477B9">
      <w:pPr>
        <w:jc w:val="both"/>
        <w:rPr>
          <w:lang w:val="it-IT"/>
        </w:rPr>
      </w:pPr>
    </w:p>
    <w:p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rsidR="008F137C" w:rsidRPr="002D7151" w:rsidRDefault="008F137C" w:rsidP="00C052E7">
      <w:pPr>
        <w:jc w:val="both"/>
        <w:rPr>
          <w:color w:val="FF0000"/>
          <w:lang w:val="it-IT"/>
        </w:rPr>
      </w:pPr>
    </w:p>
    <w:p w:rsidR="00FA139F" w:rsidRDefault="00FA139F" w:rsidP="001E603B">
      <w:pPr>
        <w:jc w:val="both"/>
        <w:rPr>
          <w:lang w:val="it-IT"/>
        </w:rPr>
      </w:pPr>
    </w:p>
    <w:p w:rsidR="00275E92" w:rsidRPr="00212743" w:rsidRDefault="00CB6312" w:rsidP="001E603B">
      <w:pPr>
        <w:jc w:val="both"/>
        <w:rPr>
          <w:lang w:val="it-IT"/>
        </w:rPr>
      </w:pPr>
      <w:r>
        <w:rPr>
          <w:lang w:val="it-IT"/>
        </w:rPr>
        <w:t>Allegato</w:t>
      </w:r>
    </w:p>
    <w:p w:rsidR="001549BD" w:rsidRPr="00212743" w:rsidRDefault="001549BD" w:rsidP="001549BD">
      <w:pPr>
        <w:jc w:val="both"/>
        <w:rPr>
          <w:lang w:val="it-IT"/>
        </w:rPr>
      </w:pPr>
    </w:p>
    <w:p w:rsidR="006F3525" w:rsidRDefault="006F3525" w:rsidP="0020758E">
      <w:pPr>
        <w:ind w:left="3540" w:firstLine="708"/>
        <w:rPr>
          <w:b/>
          <w:lang w:val="it-IT"/>
        </w:rPr>
      </w:pPr>
    </w:p>
    <w:p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rsidR="001549BD" w:rsidRPr="00212743" w:rsidRDefault="001549BD" w:rsidP="001549BD">
      <w:pPr>
        <w:rPr>
          <w:lang w:val="it-IT"/>
        </w:rPr>
      </w:pPr>
    </w:p>
    <w:p w:rsidR="001549BD" w:rsidRPr="00212743" w:rsidRDefault="001549BD" w:rsidP="001549BD">
      <w:pPr>
        <w:jc w:val="both"/>
        <w:rPr>
          <w:lang w:val="it-IT"/>
        </w:rPr>
      </w:pPr>
    </w:p>
    <w:p w:rsidR="001549BD" w:rsidRDefault="001549BD" w:rsidP="001549BD">
      <w:pPr>
        <w:jc w:val="both"/>
        <w:rPr>
          <w:lang w:val="it-IT"/>
        </w:rPr>
      </w:pPr>
      <w:r w:rsidRPr="00212743">
        <w:rPr>
          <w:lang w:val="it-IT"/>
        </w:rPr>
        <w:t>La misurazione e valutazione della performance individuale del personale è compiuta dai dirigenti in relazione:</w:t>
      </w:r>
    </w:p>
    <w:p w:rsidR="00FA139F" w:rsidRPr="00212743" w:rsidRDefault="00FA139F" w:rsidP="001549BD">
      <w:pPr>
        <w:jc w:val="both"/>
        <w:rPr>
          <w:lang w:val="it-IT"/>
        </w:rPr>
      </w:pPr>
    </w:p>
    <w:p w:rsidR="001549BD" w:rsidRPr="00212743" w:rsidRDefault="001549BD" w:rsidP="001549BD">
      <w:pPr>
        <w:jc w:val="both"/>
        <w:rPr>
          <w:lang w:val="it-IT"/>
        </w:rPr>
      </w:pPr>
      <w:r w:rsidRPr="00212743">
        <w:rPr>
          <w:lang w:val="it-IT"/>
        </w:rPr>
        <w:t>1) al raggiungimento di specifici obiettivi di gruppo e individuali</w:t>
      </w:r>
    </w:p>
    <w:p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rsidR="001549BD" w:rsidRPr="00D40FE6" w:rsidRDefault="001549BD" w:rsidP="001549BD">
      <w:pPr>
        <w:jc w:val="both"/>
        <w:rPr>
          <w:lang w:val="it-IT"/>
        </w:rPr>
      </w:pPr>
    </w:p>
    <w:p w:rsidR="001549BD" w:rsidRPr="00D40FE6" w:rsidRDefault="001549BD" w:rsidP="001549BD">
      <w:pPr>
        <w:jc w:val="both"/>
        <w:rPr>
          <w:lang w:val="it-IT"/>
        </w:rPr>
      </w:pPr>
      <w:r w:rsidRPr="00D40FE6">
        <w:rPr>
          <w:lang w:val="it-IT"/>
        </w:rPr>
        <w:t>1)</w:t>
      </w:r>
    </w:p>
    <w:p w:rsidR="001549BD" w:rsidRPr="00D40FE6" w:rsidRDefault="001549BD" w:rsidP="001549BD">
      <w:pPr>
        <w:jc w:val="both"/>
        <w:rPr>
          <w:lang w:val="it-IT"/>
        </w:rPr>
      </w:pPr>
    </w:p>
    <w:p w:rsidR="007C6503" w:rsidRDefault="001549BD" w:rsidP="001549BD">
      <w:pPr>
        <w:jc w:val="both"/>
        <w:rPr>
          <w:lang w:val="it-IT"/>
        </w:rPr>
      </w:pPr>
      <w:r w:rsidRPr="00D40FE6">
        <w:rPr>
          <w:lang w:val="it-IT"/>
        </w:rPr>
        <w:t>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D.Lgs.30.3.2001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rsidR="00FE749D" w:rsidRDefault="00FE749D" w:rsidP="001549BD">
      <w:pPr>
        <w:jc w:val="both"/>
        <w:rPr>
          <w:lang w:val="it-IT"/>
        </w:rPr>
      </w:pPr>
    </w:p>
    <w:p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Valutazione </w:t>
      </w:r>
      <w:r w:rsidRPr="00D40FE6">
        <w:rPr>
          <w:lang w:val="it-IT"/>
        </w:rPr>
        <w:t xml:space="preserve"> sulla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vengono  formalizzati con propria determinazione dal Segretario Generale. </w:t>
      </w:r>
    </w:p>
    <w:p w:rsidR="001549BD" w:rsidRPr="00D40FE6" w:rsidRDefault="001549BD" w:rsidP="001549BD">
      <w:pPr>
        <w:jc w:val="both"/>
        <w:rPr>
          <w:lang w:val="it-IT"/>
        </w:rPr>
      </w:pPr>
    </w:p>
    <w:p w:rsidR="001549BD" w:rsidRPr="00D40FE6" w:rsidRDefault="001549BD" w:rsidP="001549BD">
      <w:pPr>
        <w:jc w:val="both"/>
        <w:rPr>
          <w:lang w:val="it-IT"/>
        </w:rPr>
      </w:pPr>
      <w:r w:rsidRPr="00D40FE6">
        <w:rPr>
          <w:lang w:val="it-IT"/>
        </w:rPr>
        <w:t>Per ciascun progetto sono individuati obiettivi e modalità di svolgimento nonché il personale che ad esso prende parte. Ove non  venga altrimenti definito esso coincide con la totalità dei dipendenti di ruolo addetti alle strutture coinvolte, incluso il personale pubblico di ruolo comandato presso la Camera di Commercio. 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rsidR="001549BD" w:rsidRPr="00F13DE4" w:rsidRDefault="001549BD" w:rsidP="001549BD">
      <w:pPr>
        <w:jc w:val="both"/>
        <w:rPr>
          <w:color w:val="7030A0"/>
          <w:lang w:val="it-IT"/>
        </w:rPr>
      </w:pPr>
    </w:p>
    <w:p w:rsidR="001549BD" w:rsidRPr="00D40FE6" w:rsidRDefault="001549BD" w:rsidP="001549BD">
      <w:pPr>
        <w:jc w:val="both"/>
        <w:rPr>
          <w:lang w:val="it-IT"/>
        </w:rPr>
      </w:pPr>
      <w:r w:rsidRPr="00D40FE6">
        <w:rPr>
          <w:lang w:val="it-IT"/>
        </w:rPr>
        <w:t>In assenza di diversa precisazione i progetti hanno durata annuale. La durata dei progetti pluriennali è segmentata in stadi di avanzamento annuale ai fini della valutazione dei risultati conseguiti e della relativa incentivazione. Qualora i progetti abbiano durata infrannuale, la procedura di calcolo del coefficiente di presenza, successivamente definito,  è proporzionalmente ridotta.</w:t>
      </w:r>
    </w:p>
    <w:p w:rsidR="00FE749D" w:rsidRDefault="00FE749D" w:rsidP="001549BD">
      <w:pPr>
        <w:jc w:val="both"/>
        <w:rPr>
          <w:lang w:val="it-IT"/>
        </w:rPr>
      </w:pPr>
    </w:p>
    <w:p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indicando  i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predetti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rsidR="00FE749D" w:rsidRPr="00E14A79" w:rsidRDefault="00FE749D" w:rsidP="001549BD">
      <w:pPr>
        <w:jc w:val="both"/>
        <w:rPr>
          <w:lang w:val="it-IT"/>
        </w:rPr>
      </w:pPr>
    </w:p>
    <w:p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rsidR="00FE749D" w:rsidRPr="00E14A79" w:rsidRDefault="00FE749D" w:rsidP="001549BD">
      <w:pPr>
        <w:jc w:val="both"/>
        <w:rPr>
          <w:lang w:val="it-IT"/>
        </w:rPr>
      </w:pPr>
    </w:p>
    <w:p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rsidR="001549BD" w:rsidRPr="00E14A79" w:rsidRDefault="001549BD" w:rsidP="001549BD">
      <w:pPr>
        <w:jc w:val="both"/>
        <w:rPr>
          <w:lang w:val="it-IT"/>
        </w:rPr>
      </w:pPr>
    </w:p>
    <w:p w:rsidR="00A90B72" w:rsidRPr="00E14A79" w:rsidRDefault="001549BD" w:rsidP="00A90B72">
      <w:pPr>
        <w:jc w:val="both"/>
        <w:rPr>
          <w:lang w:val="it-IT"/>
        </w:rPr>
      </w:pPr>
      <w:r w:rsidRPr="00E14A79">
        <w:rPr>
          <w:b/>
          <w:lang w:val="it-IT"/>
        </w:rPr>
        <w:t>CR</w:t>
      </w:r>
      <w:r w:rsidRPr="00E14A79">
        <w:rPr>
          <w:lang w:val="it-IT"/>
        </w:rPr>
        <w:t xml:space="preserve">  =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l coefficiente sarà basato sul livello di conseguimento degli obiettivi  di ordine superiore in modo mediato dal passaggio valutativo di competenza dirigenziale nei termini sopra precisati. Gli scostamenti rispetto a una piena proporzionalità matematica dovranno comunque essere contenuti in termini di non prevalenza.</w:t>
      </w:r>
    </w:p>
    <w:p w:rsidR="00CC47F5" w:rsidRDefault="00CC47F5" w:rsidP="001549BD">
      <w:pPr>
        <w:jc w:val="both"/>
        <w:rPr>
          <w:lang w:val="it-IT"/>
        </w:rPr>
      </w:pPr>
    </w:p>
    <w:p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rsidR="00275D4E" w:rsidRDefault="00275D4E" w:rsidP="001549BD">
      <w:pPr>
        <w:jc w:val="both"/>
        <w:rPr>
          <w:lang w:val="it-IT"/>
        </w:rPr>
      </w:pPr>
    </w:p>
    <w:p w:rsidR="001549BD" w:rsidRPr="000B4CBB" w:rsidRDefault="001549BD" w:rsidP="001549BD">
      <w:pPr>
        <w:jc w:val="both"/>
        <w:rPr>
          <w:lang w:val="it-IT"/>
        </w:rPr>
      </w:pPr>
      <w:r w:rsidRPr="000B4CBB">
        <w:rPr>
          <w:lang w:val="it-IT"/>
        </w:rPr>
        <w:t>2)</w:t>
      </w:r>
    </w:p>
    <w:p w:rsidR="001549BD" w:rsidRPr="000B4CBB" w:rsidRDefault="001549BD" w:rsidP="001549BD">
      <w:pPr>
        <w:jc w:val="both"/>
        <w:rPr>
          <w:lang w:val="it-IT"/>
        </w:rPr>
      </w:pPr>
    </w:p>
    <w:p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rsidR="001549BD" w:rsidRPr="00A2429E" w:rsidRDefault="001549BD" w:rsidP="001549BD">
      <w:pPr>
        <w:jc w:val="both"/>
        <w:rPr>
          <w:lang w:val="it-IT"/>
        </w:rPr>
      </w:pPr>
    </w:p>
    <w:p w:rsidR="001549BD" w:rsidRPr="00A2429E" w:rsidRDefault="001549BD" w:rsidP="001549BD">
      <w:pPr>
        <w:jc w:val="both"/>
        <w:rPr>
          <w:lang w:val="it-IT"/>
        </w:rPr>
      </w:pPr>
      <w:r w:rsidRPr="00A2429E">
        <w:rPr>
          <w:lang w:val="it-IT"/>
        </w:rPr>
        <w:t>In essa, peraltro, detti parametri verranno articolati su due profili distinti di valutazione:</w:t>
      </w:r>
    </w:p>
    <w:p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rsidR="001549BD" w:rsidRPr="00A2429E" w:rsidRDefault="001549BD" w:rsidP="001549BD">
      <w:pPr>
        <w:jc w:val="both"/>
        <w:rPr>
          <w:lang w:val="it-IT"/>
        </w:rPr>
      </w:pPr>
    </w:p>
    <w:p w:rsidR="001549BD" w:rsidRDefault="001549BD" w:rsidP="001549BD">
      <w:pPr>
        <w:jc w:val="both"/>
        <w:rPr>
          <w:lang w:val="it-IT"/>
        </w:rPr>
      </w:pPr>
      <w:r w:rsidRPr="00D40FE6">
        <w:rPr>
          <w:lang w:val="it-IT"/>
        </w:rPr>
        <w:t>La valutazione è coordinata dal Segretario Generale su proposta dei  Dirigenti di area competenti</w:t>
      </w:r>
      <w:r>
        <w:rPr>
          <w:lang w:val="it-IT"/>
        </w:rPr>
        <w:t>,</w:t>
      </w:r>
      <w:r w:rsidRPr="00D40FE6">
        <w:rPr>
          <w:lang w:val="it-IT"/>
        </w:rPr>
        <w:t xml:space="preserve"> sulla base dei seguenti elementi:</w:t>
      </w:r>
    </w:p>
    <w:p w:rsidR="001549BD" w:rsidRPr="00D40FE6" w:rsidRDefault="001549BD" w:rsidP="001549BD">
      <w:pPr>
        <w:jc w:val="both"/>
        <w:rPr>
          <w:lang w:val="it-IT"/>
        </w:rPr>
      </w:pPr>
    </w:p>
    <w:p w:rsidR="001549BD" w:rsidRPr="00A2429E" w:rsidRDefault="001549BD" w:rsidP="001549BD">
      <w:pPr>
        <w:pStyle w:val="Paragrafoelenco"/>
        <w:ind w:left="3"/>
        <w:jc w:val="both"/>
        <w:rPr>
          <w:lang w:val="it-IT"/>
        </w:rPr>
      </w:pPr>
      <w:r>
        <w:rPr>
          <w:color w:val="FF0000"/>
          <w:lang w:val="it-IT"/>
        </w:rPr>
        <w:tab/>
      </w:r>
      <w:r w:rsidRPr="00A2429E">
        <w:rPr>
          <w:lang w:val="it-IT"/>
        </w:rPr>
        <w:t>Profilo affidabilità, continuità, costanza (1^ semischeda)</w:t>
      </w:r>
    </w:p>
    <w:p w:rsidR="001549BD" w:rsidRPr="00A2429E" w:rsidRDefault="001549BD" w:rsidP="001549BD">
      <w:pPr>
        <w:numPr>
          <w:ilvl w:val="0"/>
          <w:numId w:val="3"/>
        </w:numPr>
        <w:jc w:val="both"/>
      </w:pPr>
      <w:r w:rsidRPr="00A2429E">
        <w:t>Qualità del lavoro</w:t>
      </w:r>
      <w:r w:rsidR="00E14A79">
        <w:t xml:space="preserve"> </w:t>
      </w:r>
      <w:r w:rsidRPr="00A2429E">
        <w:t>svolto</w:t>
      </w:r>
    </w:p>
    <w:p w:rsidR="001549BD" w:rsidRPr="00A2429E" w:rsidRDefault="001549BD" w:rsidP="001549BD">
      <w:pPr>
        <w:numPr>
          <w:ilvl w:val="0"/>
          <w:numId w:val="3"/>
        </w:numPr>
        <w:jc w:val="both"/>
      </w:pPr>
      <w:r w:rsidRPr="00A2429E">
        <w:t>Quantità del lavoro</w:t>
      </w:r>
      <w:r w:rsidR="00E14A79">
        <w:t xml:space="preserve"> </w:t>
      </w:r>
      <w:r w:rsidRPr="00A2429E">
        <w:t>svolto</w:t>
      </w:r>
    </w:p>
    <w:p w:rsidR="001549BD" w:rsidRPr="00A2429E" w:rsidRDefault="001549BD" w:rsidP="001549BD">
      <w:pPr>
        <w:numPr>
          <w:ilvl w:val="0"/>
          <w:numId w:val="3"/>
        </w:numPr>
        <w:jc w:val="both"/>
      </w:pPr>
      <w:r w:rsidRPr="00A2429E">
        <w:t>Spirito di collaborazione</w:t>
      </w:r>
      <w:r w:rsidR="00E14A79">
        <w:t xml:space="preserve"> </w:t>
      </w:r>
      <w:r w:rsidRPr="00A2429E">
        <w:t>all’interno</w:t>
      </w:r>
    </w:p>
    <w:p w:rsidR="001549BD" w:rsidRPr="00A2429E" w:rsidRDefault="001549BD" w:rsidP="001549BD">
      <w:pPr>
        <w:numPr>
          <w:ilvl w:val="0"/>
          <w:numId w:val="3"/>
        </w:numPr>
        <w:jc w:val="both"/>
      </w:pPr>
      <w:r w:rsidRPr="00A2429E">
        <w:t>Qualità del comportamento</w:t>
      </w:r>
      <w:r w:rsidR="00E14A79">
        <w:t xml:space="preserve"> </w:t>
      </w:r>
      <w:r w:rsidRPr="00A2429E">
        <w:t>organizzativo</w:t>
      </w:r>
    </w:p>
    <w:p w:rsidR="001549BD" w:rsidRPr="00A2429E" w:rsidRDefault="001549BD" w:rsidP="001549BD">
      <w:pPr>
        <w:ind w:left="0"/>
        <w:jc w:val="both"/>
      </w:pPr>
    </w:p>
    <w:p w:rsidR="001549BD" w:rsidRPr="00A2429E" w:rsidRDefault="001549BD" w:rsidP="001549BD">
      <w:pPr>
        <w:pStyle w:val="Paragrafoelenco"/>
        <w:ind w:left="3"/>
        <w:jc w:val="both"/>
        <w:rPr>
          <w:lang w:val="it-IT"/>
        </w:rPr>
      </w:pPr>
      <w:r w:rsidRPr="00A2429E">
        <w:rPr>
          <w:lang w:val="it-IT"/>
        </w:rPr>
        <w:tab/>
        <w:t>Profilo adattamento, miglioramento, produttività (2^ semischeda)</w:t>
      </w:r>
    </w:p>
    <w:p w:rsidR="001549BD" w:rsidRPr="00D40FE6" w:rsidRDefault="001549BD" w:rsidP="001549BD">
      <w:pPr>
        <w:numPr>
          <w:ilvl w:val="0"/>
          <w:numId w:val="3"/>
        </w:numPr>
        <w:jc w:val="both"/>
        <w:rPr>
          <w:lang w:val="it-IT"/>
        </w:rPr>
      </w:pPr>
      <w:r w:rsidRPr="00D40FE6">
        <w:rPr>
          <w:lang w:val="it-IT"/>
        </w:rPr>
        <w:t>Capacità di adattamento e disponibilità al cambiamento</w:t>
      </w:r>
    </w:p>
    <w:p w:rsidR="001549BD" w:rsidRPr="00AC6313" w:rsidRDefault="001549BD" w:rsidP="001549BD">
      <w:pPr>
        <w:numPr>
          <w:ilvl w:val="0"/>
          <w:numId w:val="3"/>
        </w:numPr>
        <w:jc w:val="both"/>
        <w:rPr>
          <w:lang w:val="it-IT"/>
        </w:rPr>
      </w:pPr>
      <w:r w:rsidRPr="00AC6313">
        <w:rPr>
          <w:lang w:val="it-IT"/>
        </w:rPr>
        <w:t>Spirito di collaborazione all’esterno dell’azienda</w:t>
      </w:r>
    </w:p>
    <w:p w:rsidR="001549BD" w:rsidRPr="00D40FE6" w:rsidRDefault="001549BD" w:rsidP="001549BD">
      <w:pPr>
        <w:numPr>
          <w:ilvl w:val="0"/>
          <w:numId w:val="3"/>
        </w:numPr>
        <w:jc w:val="both"/>
      </w:pPr>
      <w:r w:rsidRPr="00D40FE6">
        <w:t>Capacità di lavorare in gruppo</w:t>
      </w:r>
    </w:p>
    <w:p w:rsidR="001549BD" w:rsidRDefault="001549BD" w:rsidP="001549BD">
      <w:pPr>
        <w:numPr>
          <w:ilvl w:val="0"/>
          <w:numId w:val="3"/>
        </w:numPr>
        <w:jc w:val="both"/>
      </w:pPr>
      <w:r w:rsidRPr="00D40FE6">
        <w:t>Spirito di iniziativa/autonomia</w:t>
      </w:r>
    </w:p>
    <w:p w:rsidR="00E14A79" w:rsidRPr="00D40FE6" w:rsidRDefault="00E14A79" w:rsidP="00E14A79">
      <w:pPr>
        <w:ind w:left="720"/>
        <w:jc w:val="both"/>
      </w:pPr>
    </w:p>
    <w:p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rsidR="001549BD" w:rsidRPr="00A2429E" w:rsidRDefault="001549BD" w:rsidP="001549BD">
      <w:pPr>
        <w:jc w:val="both"/>
        <w:rPr>
          <w:lang w:val="it-IT"/>
        </w:rPr>
      </w:pPr>
    </w:p>
    <w:p w:rsidR="001549BD" w:rsidRPr="00A2429E" w:rsidRDefault="001549BD" w:rsidP="001549BD">
      <w:pPr>
        <w:jc w:val="both"/>
        <w:rPr>
          <w:lang w:val="it-IT"/>
        </w:rPr>
      </w:pPr>
      <w:r w:rsidRPr="00A2429E">
        <w:rPr>
          <w:lang w:val="it-IT"/>
        </w:rPr>
        <w:t>I criteri sopra indicati dovranno garantire un’adeguata e sostanziale differenziazione degli incentivi riconosciuti, sulla base della disciplina vigente, anche ai sensi dell’art. 5, comma 11 quinquies, del D.l. 95/2012 convertito con Legge 135/2012.</w:t>
      </w:r>
    </w:p>
    <w:p w:rsidR="001549BD" w:rsidRPr="00A2429E" w:rsidRDefault="001549BD" w:rsidP="001549BD">
      <w:pPr>
        <w:jc w:val="both"/>
        <w:rPr>
          <w:lang w:val="it-IT"/>
        </w:rPr>
      </w:pPr>
    </w:p>
    <w:p w:rsidR="001549BD" w:rsidRPr="006877A4" w:rsidRDefault="001549BD" w:rsidP="001549BD">
      <w:pPr>
        <w:jc w:val="both"/>
        <w:rPr>
          <w:lang w:val="it-IT"/>
        </w:rPr>
      </w:pPr>
      <w:r w:rsidRPr="00A2429E">
        <w:rPr>
          <w:lang w:val="it-IT"/>
        </w:rPr>
        <w:t xml:space="preserve">I </w:t>
      </w:r>
      <w:r w:rsidRPr="006877A4">
        <w:rPr>
          <w:lang w:val="it-IT"/>
        </w:rPr>
        <w:t>parametri stabiliti sulla base del punteggio assegnato in ogni semischeda saranno perciò così definiti dalla contrattazione decentrata integrativa secondo il seguente schema:</w:t>
      </w:r>
    </w:p>
    <w:p w:rsidR="001549BD" w:rsidRPr="00760427" w:rsidRDefault="001549BD" w:rsidP="001549BD">
      <w:pPr>
        <w:jc w:val="both"/>
        <w:rPr>
          <w:color w:val="FF0000"/>
          <w:lang w:val="it-IT"/>
        </w:rPr>
      </w:pPr>
    </w:p>
    <w:p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A: </w:t>
      </w:r>
      <w:r w:rsidRPr="003D37ED">
        <w:rPr>
          <w:color w:val="7030A0"/>
          <w:lang w:val="it-IT"/>
        </w:rPr>
        <w:t>…..</w:t>
      </w:r>
    </w:p>
    <w:p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Parametro B</w:t>
      </w:r>
      <w:r>
        <w:rPr>
          <w:lang w:val="it-IT"/>
        </w:rPr>
        <w:t xml:space="preserve">:   </w:t>
      </w:r>
      <w:r w:rsidRPr="003D37ED">
        <w:rPr>
          <w:color w:val="7030A0"/>
          <w:lang w:val="it-IT"/>
        </w:rPr>
        <w:t>…..</w:t>
      </w:r>
    </w:p>
    <w:p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C: </w:t>
      </w:r>
      <w:r w:rsidRPr="003D37ED">
        <w:rPr>
          <w:color w:val="7030A0"/>
          <w:lang w:val="it-IT"/>
        </w:rPr>
        <w:t>…..</w:t>
      </w:r>
    </w:p>
    <w:p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rsidR="001549BD" w:rsidRPr="00AC354C" w:rsidRDefault="001549BD" w:rsidP="001549BD">
      <w:pPr>
        <w:jc w:val="both"/>
        <w:rPr>
          <w:color w:val="FF0000"/>
          <w:lang w:val="it-IT"/>
        </w:rPr>
      </w:pPr>
    </w:p>
    <w:p w:rsidR="001549BD" w:rsidRPr="00760427" w:rsidRDefault="001549BD" w:rsidP="001549BD">
      <w:pPr>
        <w:jc w:val="both"/>
        <w:rPr>
          <w:color w:val="FF0000"/>
          <w:lang w:val="it-IT"/>
        </w:rPr>
      </w:pPr>
    </w:p>
    <w:p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utazione non spetterà  compenso.</w:t>
      </w:r>
    </w:p>
    <w:p w:rsidR="001549BD" w:rsidRPr="00A2429E" w:rsidRDefault="001549BD" w:rsidP="001549BD">
      <w:pPr>
        <w:jc w:val="both"/>
        <w:rPr>
          <w:lang w:val="it-IT"/>
        </w:rPr>
      </w:pPr>
    </w:p>
    <w:p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semischeda,  nelle apposite </w:t>
      </w:r>
      <w:r w:rsidRPr="000B4CBB">
        <w:rPr>
          <w:lang w:val="it-IT"/>
        </w:rPr>
        <w:t>schede, su responsabilità dei dirigenti.</w:t>
      </w:r>
    </w:p>
    <w:p w:rsidR="001549BD" w:rsidRPr="000B4CBB" w:rsidRDefault="001549BD" w:rsidP="001549BD">
      <w:pPr>
        <w:jc w:val="both"/>
        <w:rPr>
          <w:lang w:val="it-IT"/>
        </w:rPr>
      </w:pPr>
    </w:p>
    <w:p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r w:rsidR="00B36245" w:rsidRPr="005052B1">
        <w:rPr>
          <w:lang w:val="it-IT"/>
        </w:rPr>
        <w:t>dell’ art.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rsidR="00A90B72" w:rsidRDefault="00A90B72" w:rsidP="001549BD">
      <w:pPr>
        <w:jc w:val="both"/>
        <w:rPr>
          <w:lang w:val="it-IT"/>
        </w:rPr>
      </w:pPr>
    </w:p>
    <w:p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rsidR="001549BD" w:rsidRDefault="001549BD" w:rsidP="001549BD">
      <w:pPr>
        <w:jc w:val="both"/>
        <w:rPr>
          <w:color w:val="7030A0"/>
          <w:lang w:val="it-IT"/>
        </w:rPr>
      </w:pPr>
    </w:p>
    <w:p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rsidR="001549BD" w:rsidRPr="00A2429E" w:rsidRDefault="001549BD" w:rsidP="001549BD">
      <w:pPr>
        <w:pStyle w:val="Paragrafoelenco"/>
        <w:ind w:left="3"/>
        <w:jc w:val="both"/>
        <w:rPr>
          <w:lang w:val="it-IT"/>
        </w:rPr>
      </w:pPr>
    </w:p>
    <w:p w:rsidR="001549BD" w:rsidRPr="00A2429E" w:rsidRDefault="001549BD" w:rsidP="001549BD">
      <w:pPr>
        <w:pStyle w:val="Paragrafoelenco"/>
        <w:ind w:left="3"/>
        <w:jc w:val="both"/>
        <w:rPr>
          <w:lang w:val="it-IT"/>
        </w:rPr>
      </w:pPr>
      <w:r w:rsidRPr="00A2429E">
        <w:rPr>
          <w:lang w:val="it-IT"/>
        </w:rPr>
        <w:t>Plafond di punti = 32 x Numero addetti</w:t>
      </w:r>
    </w:p>
    <w:p w:rsidR="001549BD" w:rsidRPr="00A2429E" w:rsidRDefault="001549BD" w:rsidP="001549BD">
      <w:pPr>
        <w:pStyle w:val="Paragrafoelenco"/>
        <w:ind w:left="3"/>
        <w:jc w:val="both"/>
        <w:rPr>
          <w:lang w:val="it-IT"/>
        </w:rPr>
      </w:pPr>
    </w:p>
    <w:p w:rsidR="001549BD" w:rsidRPr="00A2429E" w:rsidRDefault="001549BD" w:rsidP="001549BD">
      <w:pPr>
        <w:pStyle w:val="Paragrafoelenco"/>
        <w:ind w:left="3"/>
        <w:jc w:val="both"/>
        <w:rPr>
          <w:lang w:val="it-IT"/>
        </w:rPr>
      </w:pPr>
      <w:r w:rsidRPr="00A2429E">
        <w:rPr>
          <w:lang w:val="it-IT"/>
        </w:rPr>
        <w:t>Ne consegue che, variando il punteggio attribuito ai valutati tra 0 e 40 punti in ogni semischeda, il valore medio dei punteggi assegnati nella stessa non potrà essere superiore a 32.</w:t>
      </w:r>
    </w:p>
    <w:p w:rsidR="001549BD" w:rsidRPr="00A2429E" w:rsidRDefault="001549BD" w:rsidP="001549BD">
      <w:pPr>
        <w:jc w:val="both"/>
        <w:rPr>
          <w:lang w:val="it-IT"/>
        </w:rPr>
      </w:pPr>
    </w:p>
    <w:p w:rsidR="001549BD" w:rsidRPr="00A2429E" w:rsidRDefault="001549BD" w:rsidP="001549BD">
      <w:pPr>
        <w:pStyle w:val="Paragrafoelenco"/>
        <w:numPr>
          <w:ilvl w:val="0"/>
          <w:numId w:val="5"/>
        </w:numPr>
        <w:jc w:val="both"/>
        <w:rPr>
          <w:lang w:val="it-IT"/>
        </w:rPr>
      </w:pPr>
      <w:r w:rsidRPr="00A2429E">
        <w:rPr>
          <w:lang w:val="it-IT"/>
        </w:rPr>
        <w:t>Nell’attribuire i punteggi il valutatore garantirà obbligatoriamente un’adeguata variabilità del punteggio, verificata, sempre all’interno della stessa tipologia di semischeda,  attraverso la ricorrenza delle seguenti condizioni:</w:t>
      </w:r>
    </w:p>
    <w:p w:rsidR="001549BD" w:rsidRPr="00A2429E" w:rsidRDefault="001549BD" w:rsidP="001549BD">
      <w:pPr>
        <w:pStyle w:val="Paragrafoelenco"/>
        <w:ind w:left="3"/>
        <w:jc w:val="both"/>
        <w:rPr>
          <w:lang w:val="it-IT"/>
        </w:rPr>
      </w:pPr>
      <w:r w:rsidRPr="00A2429E">
        <w:rPr>
          <w:b/>
          <w:lang w:val="it-IT"/>
        </w:rPr>
        <w:t xml:space="preserve">La somma algebrica degli scostamenti </w:t>
      </w:r>
      <w:r w:rsidRPr="00A2429E">
        <w:rPr>
          <w:lang w:val="it-IT"/>
        </w:rPr>
        <w:t xml:space="preserve"> di tutti i punteggi assegnati rispetto al valore di 32 punti non dovrà essere maggiore di zero. Essa potrà quindi essere uguale a zero o negativa.</w:t>
      </w:r>
    </w:p>
    <w:p w:rsidR="001549BD" w:rsidRPr="00A2429E" w:rsidRDefault="001549BD" w:rsidP="001549BD">
      <w:pPr>
        <w:pStyle w:val="Paragrafoelenco"/>
        <w:ind w:left="3"/>
        <w:jc w:val="both"/>
        <w:rPr>
          <w:lang w:val="it-IT"/>
        </w:rPr>
      </w:pPr>
      <w:r w:rsidRPr="00A2429E">
        <w:rPr>
          <w:b/>
          <w:lang w:val="it-IT"/>
        </w:rPr>
        <w:t>La somma degli scostamenti positivi</w:t>
      </w:r>
      <w:r w:rsidRPr="00A2429E">
        <w:rPr>
          <w:lang w:val="it-IT"/>
        </w:rPr>
        <w:t xml:space="preserve"> rispetto al valore di 32 punti, dovrà assumere il valore come segue definito:</w:t>
      </w:r>
    </w:p>
    <w:p w:rsidR="001549BD" w:rsidRPr="00A2429E" w:rsidRDefault="001549BD" w:rsidP="001549BD">
      <w:pPr>
        <w:pStyle w:val="Paragrafoelenco"/>
        <w:ind w:left="3"/>
        <w:jc w:val="both"/>
        <w:rPr>
          <w:lang w:val="it-IT"/>
        </w:rPr>
      </w:pPr>
      <w:r w:rsidRPr="00A2429E">
        <w:rPr>
          <w:lang w:val="it-IT"/>
        </w:rPr>
        <w:t>Somma scostamenti positivi = Numero addetti alla struttura x 2 punti</w:t>
      </w:r>
    </w:p>
    <w:p w:rsidR="001549BD" w:rsidRPr="00A2429E" w:rsidRDefault="001549BD" w:rsidP="001549BD">
      <w:pPr>
        <w:pStyle w:val="Paragrafoelenco"/>
        <w:ind w:left="3"/>
        <w:jc w:val="both"/>
        <w:rPr>
          <w:lang w:val="it-IT"/>
        </w:rPr>
      </w:pPr>
    </w:p>
    <w:p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semischeda riferita a un ulteriore nominativo, ferme restando, in ogni caso, le precedenti condizioni.</w:t>
      </w:r>
    </w:p>
    <w:p w:rsidR="003477B9" w:rsidRDefault="003477B9" w:rsidP="00853B2C">
      <w:pPr>
        <w:ind w:left="0"/>
        <w:jc w:val="both"/>
        <w:rPr>
          <w:lang w:val="it-IT"/>
        </w:rPr>
      </w:pPr>
    </w:p>
    <w:p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rsidR="001549BD" w:rsidRPr="00A2429E" w:rsidRDefault="001549BD" w:rsidP="001549BD">
      <w:pPr>
        <w:jc w:val="both"/>
        <w:rPr>
          <w:lang w:val="it-IT"/>
        </w:rPr>
      </w:pPr>
    </w:p>
    <w:p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rsidR="001549BD" w:rsidRPr="00A2429E" w:rsidRDefault="001549BD" w:rsidP="001549BD">
      <w:pPr>
        <w:jc w:val="both"/>
        <w:rPr>
          <w:lang w:val="it-IT"/>
        </w:rPr>
      </w:pPr>
    </w:p>
    <w:p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rsidR="001549BD" w:rsidRPr="00A2429E" w:rsidRDefault="001549BD" w:rsidP="001549BD">
      <w:pPr>
        <w:jc w:val="both"/>
        <w:rPr>
          <w:lang w:val="it-IT"/>
        </w:rPr>
      </w:pPr>
    </w:p>
    <w:p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attribuiti in relazione ai due profili esplicitati nelle semischede allo stesso riferito, con atto di gestione del Segretario Generale, al fine dell’inserimento nel sistema di computo dell’incentivo.</w:t>
      </w:r>
    </w:p>
    <w:p w:rsidR="001549BD" w:rsidRPr="00EC2BBC" w:rsidRDefault="001549BD" w:rsidP="00853B2C">
      <w:pPr>
        <w:ind w:left="0"/>
        <w:jc w:val="both"/>
        <w:rPr>
          <w:lang w:val="it-IT"/>
        </w:rPr>
      </w:pPr>
    </w:p>
    <w:p w:rsidR="001549BD" w:rsidRPr="00EC2BBC" w:rsidRDefault="001549BD" w:rsidP="001549BD">
      <w:pPr>
        <w:jc w:val="both"/>
        <w:rPr>
          <w:lang w:val="it-IT"/>
        </w:rPr>
      </w:pPr>
    </w:p>
    <w:p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rsidR="000D7B6B" w:rsidRDefault="000D7B6B" w:rsidP="001549BD">
      <w:pPr>
        <w:jc w:val="both"/>
        <w:rPr>
          <w:lang w:val="it-IT"/>
        </w:rPr>
      </w:pPr>
    </w:p>
    <w:p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In tale sede  potrà essere  previsto l’inserimento di un parametro di valutazione integrativa della prestazione individuale per apprezzamento diretto da parte della dirigenza in ordine alla generalità degli elementi previsti dal sistema di valutazione.</w:t>
      </w:r>
    </w:p>
    <w:p w:rsidR="001549BD" w:rsidRPr="00F13DE4" w:rsidRDefault="001549BD" w:rsidP="001549BD">
      <w:pPr>
        <w:jc w:val="both"/>
        <w:rPr>
          <w:color w:val="7030A0"/>
          <w:lang w:val="it-IT"/>
        </w:rPr>
      </w:pPr>
    </w:p>
    <w:p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decentrata : </w:t>
      </w:r>
    </w:p>
    <w:p w:rsidR="00142283" w:rsidRPr="005052B1" w:rsidRDefault="00142283" w:rsidP="00142283">
      <w:pPr>
        <w:jc w:val="both"/>
        <w:rPr>
          <w:lang w:val="it-IT"/>
        </w:rPr>
      </w:pPr>
    </w:p>
    <w:p w:rsidR="00142283" w:rsidRPr="005052B1" w:rsidRDefault="00142283" w:rsidP="00142283">
      <w:pPr>
        <w:jc w:val="both"/>
        <w:rPr>
          <w:lang w:val="it-IT"/>
        </w:rPr>
      </w:pPr>
      <w:r w:rsidRPr="005052B1">
        <w:rPr>
          <w:rFonts w:ascii="SymbolPS" w:hAnsi="SymbolPS"/>
        </w:rPr>
        <w:t></w:t>
      </w:r>
      <w:r w:rsidRPr="005052B1">
        <w:rPr>
          <w:lang w:val="it-IT"/>
        </w:rPr>
        <w:tab/>
        <w:t>Relazioni interne</w:t>
      </w:r>
    </w:p>
    <w:p w:rsidR="00142283" w:rsidRPr="005052B1" w:rsidRDefault="00142283" w:rsidP="00142283">
      <w:pPr>
        <w:jc w:val="both"/>
        <w:rPr>
          <w:lang w:val="it-IT"/>
        </w:rPr>
      </w:pPr>
      <w:r w:rsidRPr="005052B1">
        <w:rPr>
          <w:rFonts w:ascii="SymbolPS" w:hAnsi="SymbolPS"/>
        </w:rPr>
        <w:t></w:t>
      </w:r>
      <w:r w:rsidRPr="005052B1">
        <w:rPr>
          <w:lang w:val="it-IT"/>
        </w:rPr>
        <w:tab/>
        <w:t>Relazioni esterne</w:t>
      </w:r>
    </w:p>
    <w:p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rsidR="00142283" w:rsidRPr="005052B1" w:rsidRDefault="00142283" w:rsidP="001549BD">
      <w:pPr>
        <w:jc w:val="both"/>
        <w:rPr>
          <w:lang w:val="it-IT"/>
        </w:rPr>
      </w:pPr>
    </w:p>
    <w:p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rsidR="00B666F6" w:rsidRPr="000D1163" w:rsidRDefault="00B666F6" w:rsidP="001549BD">
      <w:pPr>
        <w:jc w:val="both"/>
        <w:rPr>
          <w:lang w:val="it-IT"/>
        </w:rPr>
      </w:pPr>
    </w:p>
    <w:p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in sede valutativa il compenso, potrà essere subordinato all’attualità di accertato, formale, atto di gestione del Segretario Generale in cui il dipendente risulti incaricato di svolgere funzioni di referente del funzionario preposto alla struttura di appartenenza, in relazione alla responsabilità per specifici processi.</w:t>
      </w:r>
      <w:r w:rsidRPr="000B4CBB">
        <w:rPr>
          <w:lang w:val="it-IT"/>
        </w:rPr>
        <w:t xml:space="preserve"> </w:t>
      </w:r>
    </w:p>
    <w:p w:rsidR="001549BD" w:rsidRDefault="001549BD" w:rsidP="001549BD">
      <w:pPr>
        <w:jc w:val="both"/>
        <w:rPr>
          <w:lang w:val="it-IT"/>
        </w:rPr>
      </w:pPr>
    </w:p>
    <w:p w:rsidR="004C68C8" w:rsidRDefault="004C68C8" w:rsidP="001549BD">
      <w:pPr>
        <w:jc w:val="both"/>
        <w:rPr>
          <w:lang w:val="it-IT"/>
        </w:rPr>
      </w:pPr>
      <w:r>
        <w:rPr>
          <w:lang w:val="it-IT"/>
        </w:rPr>
        <w:t>Allegato</w:t>
      </w:r>
    </w:p>
    <w:p w:rsidR="004C68C8" w:rsidRDefault="004C68C8" w:rsidP="001549BD">
      <w:pPr>
        <w:jc w:val="both"/>
        <w:rPr>
          <w:lang w:val="it-IT"/>
        </w:rPr>
      </w:pPr>
    </w:p>
    <w:p w:rsidR="00210DCB" w:rsidRDefault="00210DCB" w:rsidP="004B65C7">
      <w:pPr>
        <w:ind w:left="-426"/>
        <w:jc w:val="both"/>
        <w:rPr>
          <w:lang w:val="it-IT"/>
        </w:rPr>
      </w:pPr>
    </w:p>
    <w:p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9B" w:rsidRDefault="002C3D9B" w:rsidP="002C3D9B">
      <w:r>
        <w:separator/>
      </w:r>
    </w:p>
  </w:endnote>
  <w:endnote w:type="continuationSeparator" w:id="0">
    <w:p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9B" w:rsidRDefault="002C3D9B" w:rsidP="002C3D9B">
      <w:r>
        <w:separator/>
      </w:r>
    </w:p>
  </w:footnote>
  <w:footnote w:type="continuationSeparator" w:id="0">
    <w:p w:rsidR="002C3D9B" w:rsidRDefault="002C3D9B" w:rsidP="002C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62CC"/>
    <w:rsid w:val="004B521A"/>
    <w:rsid w:val="004B65C7"/>
    <w:rsid w:val="004C0577"/>
    <w:rsid w:val="004C4DB4"/>
    <w:rsid w:val="004C68C8"/>
    <w:rsid w:val="004E5A8F"/>
    <w:rsid w:val="004F10F4"/>
    <w:rsid w:val="00502CAE"/>
    <w:rsid w:val="00503A6D"/>
    <w:rsid w:val="005052B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2979-4D59-47AD-99B7-E58FECD0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5</cp:revision>
  <cp:lastPrinted>2019-11-29T14:14:00Z</cp:lastPrinted>
  <dcterms:created xsi:type="dcterms:W3CDTF">2021-06-15T07:00:00Z</dcterms:created>
  <dcterms:modified xsi:type="dcterms:W3CDTF">2021-06-15T07:33:00Z</dcterms:modified>
</cp:coreProperties>
</file>